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1"/>
        <w:gridCol w:w="77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财务管理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63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7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培养目标需要凝练。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“一、专业培养目标”部分，“能够在工业工商企业、事业单位及政府部门从事公司财务、理财规划及金融。。。。。”，单位类型分类是否涵盖了会计师事务所、银行？这是财务和会计专业学生重要的就业方向。同时，建议将“公司财务”改为“财务管理”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专业人才培养目标的会计色彩过多，财务管理是基于会计信息和其他信息进行管理，在“毕业规格要求”部分建议进行调整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，结合专业实际，减少一般性的描述。注意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1-3 掌握一定的科学基础知识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”，列出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法律类、社会科学类和人文科学类课程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2-4了解学科理论前沿动态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，列出了高级会计、专业理论课，“专业理论课”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要用附表中的具体课程来写明。类似情况要进一步梳理。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关系表中所列课程不能全面支撑指标点内涵，非常单薄。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同一门课程可以支撑多个指标点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和毕业要求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4.专业核心课程：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专业核心课程中有关财务管理的课程偏少，太多会计方面的课程，需要调整。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在“2-2掌握经济管理的专业基础理论知识”部分，引入海洋经济管理应该是该校特色，但是“海洋综合管理”表述尺度过大，建议改为“海洋经济管理”，在课程设置中体现也不明显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  <w:lang w:eastAsia="zh-CN"/>
              </w:rPr>
              <w:t>创新能力</w:t>
            </w:r>
            <w:r>
              <w:rPr>
                <w:rFonts w:hint="eastAsia" w:ascii="宋体" w:hAnsi="宋体"/>
                <w:sz w:val="24"/>
                <w:lang w:eastAsia="zh-CN"/>
              </w:rPr>
              <w:t>的培养</w:t>
            </w:r>
            <w:r>
              <w:rPr>
                <w:rFonts w:hint="eastAsia" w:ascii="宋体" w:hAnsi="宋体"/>
                <w:sz w:val="24"/>
                <w:lang w:eastAsia="zh-CN"/>
              </w:rPr>
              <w:t>，实现创新创业教育与专业教育相结合。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在“2-4掌握财务与金融研究方法和学科理论前沿动态”部分，学科理论前沿动态的课程几乎没有，建议适当增加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学科专业拓展课应全部为选修性质课程。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附表四中，《高级会计I》、《计量经济学II》，《资产评估II》等课程的名称建议删掉“I、II”。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对同一个专业来讲，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没有I也就没有II，反过来没有II，同样也不需要I来标注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，需要再核实。</w:t>
            </w:r>
          </w:p>
        </w:tc>
        <w:tc>
          <w:tcPr>
            <w:tcW w:w="7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7ED2627"/>
    <w:rsid w:val="0C1B4C2C"/>
    <w:rsid w:val="0C245C9C"/>
    <w:rsid w:val="0EA86D90"/>
    <w:rsid w:val="102C0A0F"/>
    <w:rsid w:val="12DB5170"/>
    <w:rsid w:val="17830759"/>
    <w:rsid w:val="1AE61066"/>
    <w:rsid w:val="1BDB6B4F"/>
    <w:rsid w:val="224668AD"/>
    <w:rsid w:val="23C55634"/>
    <w:rsid w:val="26E14A51"/>
    <w:rsid w:val="28A97586"/>
    <w:rsid w:val="2BB96F1F"/>
    <w:rsid w:val="2BE447B2"/>
    <w:rsid w:val="2EFC1D06"/>
    <w:rsid w:val="2FA40A26"/>
    <w:rsid w:val="3A13386D"/>
    <w:rsid w:val="3FC10002"/>
    <w:rsid w:val="405C2FAB"/>
    <w:rsid w:val="4200142C"/>
    <w:rsid w:val="45351B7E"/>
    <w:rsid w:val="466E4269"/>
    <w:rsid w:val="467961A3"/>
    <w:rsid w:val="51FE4AD9"/>
    <w:rsid w:val="537A24F9"/>
    <w:rsid w:val="57A530DF"/>
    <w:rsid w:val="581919D7"/>
    <w:rsid w:val="5A8A533A"/>
    <w:rsid w:val="630A4728"/>
    <w:rsid w:val="68796044"/>
    <w:rsid w:val="72552A18"/>
    <w:rsid w:val="7790026F"/>
    <w:rsid w:val="77997E4F"/>
    <w:rsid w:val="77C2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2017-12-24T13:24:09Z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